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b/>
          <w:sz w:val="44"/>
          <w:szCs w:val="44"/>
        </w:rPr>
      </w:pPr>
      <w:r>
        <w:rPr>
          <w:rFonts w:hint="eastAsia" w:ascii="Times New Roman" w:hAnsi="Times New Roman" w:cs="Times New Roman"/>
          <w:b/>
          <w:sz w:val="44"/>
          <w:szCs w:val="44"/>
          <w:lang w:val="en-US" w:eastAsia="zh-CN"/>
        </w:rPr>
        <w:t>安徽盛祥机械设备制造有限公司电瓶车零配件生产项目阶段性</w:t>
      </w:r>
      <w:r>
        <w:rPr>
          <w:rFonts w:hint="default" w:ascii="Times New Roman" w:hAnsi="Times New Roman" w:eastAsia="宋体" w:cs="Times New Roman"/>
          <w:b/>
          <w:sz w:val="44"/>
          <w:szCs w:val="44"/>
        </w:rPr>
        <w:t>竣工环保验收意见</w:t>
      </w:r>
    </w:p>
    <w:p>
      <w:pPr>
        <w:pStyle w:val="7"/>
        <w:rPr>
          <w:rFonts w:hint="default" w:ascii="Times New Roman" w:hAnsi="Times New Roman" w:cs="Times New Roman"/>
        </w:rPr>
      </w:pPr>
    </w:p>
    <w:p>
      <w:pPr>
        <w:keepNext w:val="0"/>
        <w:keepLines w:val="0"/>
        <w:pageBreakBefore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 w:cs="Times New Roman"/>
          <w:bCs/>
          <w:sz w:val="32"/>
          <w:szCs w:val="32"/>
        </w:rPr>
      </w:pPr>
      <w:r>
        <w:rPr>
          <w:rFonts w:hint="default" w:ascii="Times New Roman" w:hAnsi="Times New Roman" w:eastAsia="仿宋" w:cs="Times New Roman"/>
          <w:bCs/>
          <w:color w:val="auto"/>
          <w:sz w:val="32"/>
          <w:szCs w:val="32"/>
        </w:rPr>
        <w:t>20</w:t>
      </w:r>
      <w:r>
        <w:rPr>
          <w:rFonts w:hint="default" w:ascii="Times New Roman" w:hAnsi="Times New Roman" w:eastAsia="仿宋" w:cs="Times New Roman"/>
          <w:bCs/>
          <w:color w:val="auto"/>
          <w:sz w:val="32"/>
          <w:szCs w:val="32"/>
          <w:lang w:val="en-US" w:eastAsia="zh-CN"/>
        </w:rPr>
        <w:t>2</w:t>
      </w:r>
      <w:r>
        <w:rPr>
          <w:rFonts w:hint="eastAsia" w:ascii="Times New Roman" w:hAnsi="Times New Roman" w:eastAsia="仿宋" w:cs="Times New Roman"/>
          <w:bCs/>
          <w:color w:val="auto"/>
          <w:sz w:val="32"/>
          <w:szCs w:val="32"/>
          <w:lang w:val="en-US" w:eastAsia="zh-CN"/>
        </w:rPr>
        <w:t>3</w:t>
      </w:r>
      <w:r>
        <w:rPr>
          <w:rFonts w:hint="default" w:ascii="Times New Roman" w:hAnsi="Times New Roman" w:eastAsia="仿宋" w:cs="Times New Roman"/>
          <w:bCs/>
          <w:color w:val="auto"/>
          <w:sz w:val="32"/>
          <w:szCs w:val="32"/>
        </w:rPr>
        <w:t>年</w:t>
      </w:r>
      <w:r>
        <w:rPr>
          <w:rFonts w:hint="eastAsia" w:ascii="Times New Roman" w:hAnsi="Times New Roman" w:eastAsia="仿宋" w:cs="Times New Roman"/>
          <w:bCs/>
          <w:color w:val="auto"/>
          <w:sz w:val="32"/>
          <w:szCs w:val="32"/>
          <w:lang w:val="en-US" w:eastAsia="zh-CN"/>
        </w:rPr>
        <w:t>10</w:t>
      </w:r>
      <w:r>
        <w:rPr>
          <w:rFonts w:hint="default" w:ascii="Times New Roman" w:hAnsi="Times New Roman" w:eastAsia="仿宋" w:cs="Times New Roman"/>
          <w:bCs/>
          <w:color w:val="auto"/>
          <w:sz w:val="32"/>
          <w:szCs w:val="32"/>
        </w:rPr>
        <w:t>月</w:t>
      </w:r>
      <w:r>
        <w:rPr>
          <w:rFonts w:hint="eastAsia" w:ascii="Times New Roman" w:hAnsi="Times New Roman" w:eastAsia="仿宋" w:cs="Times New Roman"/>
          <w:bCs/>
          <w:color w:val="auto"/>
          <w:sz w:val="32"/>
          <w:szCs w:val="32"/>
          <w:lang w:val="en-US" w:eastAsia="zh-CN"/>
        </w:rPr>
        <w:t>30</w:t>
      </w:r>
      <w:r>
        <w:rPr>
          <w:rFonts w:hint="default" w:ascii="Times New Roman" w:hAnsi="Times New Roman" w:eastAsia="仿宋" w:cs="Times New Roman"/>
          <w:bCs/>
          <w:color w:val="auto"/>
          <w:sz w:val="32"/>
          <w:szCs w:val="32"/>
        </w:rPr>
        <w:t>日，</w:t>
      </w:r>
      <w:r>
        <w:rPr>
          <w:rFonts w:hint="eastAsia" w:ascii="Times New Roman" w:hAnsi="Times New Roman" w:eastAsia="仿宋" w:cs="Times New Roman"/>
          <w:bCs/>
          <w:color w:val="000000" w:themeColor="text1"/>
          <w:sz w:val="32"/>
          <w:szCs w:val="32"/>
          <w:lang w:eastAsia="zh-CN"/>
          <w14:textFill>
            <w14:solidFill>
              <w14:schemeClr w14:val="tx1"/>
            </w14:solidFill>
          </w14:textFill>
        </w:rPr>
        <w:t>安徽盛祥机械设备制造有限公司</w:t>
      </w:r>
      <w:r>
        <w:rPr>
          <w:rFonts w:hint="default" w:ascii="Times New Roman" w:hAnsi="Times New Roman" w:eastAsia="仿宋" w:cs="Times New Roman"/>
          <w:bCs/>
          <w:color w:val="000000" w:themeColor="text1"/>
          <w:sz w:val="32"/>
          <w:szCs w:val="32"/>
          <w:lang w:eastAsia="zh-CN"/>
          <w14:textFill>
            <w14:solidFill>
              <w14:schemeClr w14:val="tx1"/>
            </w14:solidFill>
          </w14:textFill>
        </w:rPr>
        <w:t>组织</w:t>
      </w:r>
      <w:r>
        <w:rPr>
          <w:rFonts w:hint="default" w:ascii="Times New Roman" w:hAnsi="Times New Roman" w:eastAsia="仿宋" w:cs="Times New Roman"/>
          <w:bCs/>
          <w:color w:val="auto"/>
          <w:sz w:val="32"/>
          <w:szCs w:val="32"/>
          <w:lang w:eastAsia="zh-CN"/>
        </w:rPr>
        <w:t>召开了</w:t>
      </w:r>
      <w:r>
        <w:rPr>
          <w:rFonts w:hint="eastAsia" w:ascii="Times New Roman" w:hAnsi="Times New Roman" w:eastAsia="仿宋" w:cs="Times New Roman"/>
          <w:bCs/>
          <w:color w:val="auto"/>
          <w:sz w:val="32"/>
          <w:szCs w:val="32"/>
          <w:lang w:val="en-US" w:eastAsia="zh-CN"/>
        </w:rPr>
        <w:t>电瓶车零配件生产项目</w:t>
      </w:r>
      <w:r>
        <w:rPr>
          <w:rFonts w:hint="default" w:ascii="Times New Roman" w:hAnsi="Times New Roman" w:eastAsia="仿宋" w:cs="Times New Roman"/>
          <w:bCs/>
          <w:color w:val="auto"/>
          <w:sz w:val="32"/>
          <w:szCs w:val="32"/>
        </w:rPr>
        <w:t>环境保护验收</w:t>
      </w:r>
      <w:r>
        <w:rPr>
          <w:rFonts w:hint="default" w:ascii="Times New Roman" w:hAnsi="Times New Roman" w:eastAsia="仿宋" w:cs="Times New Roman"/>
          <w:bCs/>
          <w:color w:val="auto"/>
          <w:sz w:val="32"/>
          <w:szCs w:val="32"/>
          <w:lang w:eastAsia="zh-CN"/>
        </w:rPr>
        <w:t>会议</w:t>
      </w:r>
      <w:r>
        <w:rPr>
          <w:rFonts w:hint="default" w:ascii="Times New Roman" w:hAnsi="Times New Roman" w:eastAsia="仿宋" w:cs="Times New Roman"/>
          <w:bCs/>
          <w:color w:val="auto"/>
          <w:sz w:val="32"/>
          <w:szCs w:val="32"/>
        </w:rPr>
        <w:t>，</w:t>
      </w:r>
      <w:r>
        <w:rPr>
          <w:rFonts w:hint="default" w:ascii="Times New Roman" w:hAnsi="Times New Roman" w:eastAsia="仿宋" w:cs="Times New Roman"/>
          <w:bCs/>
          <w:color w:val="auto"/>
          <w:sz w:val="32"/>
          <w:szCs w:val="32"/>
          <w:lang w:eastAsia="zh-CN"/>
        </w:rPr>
        <w:t>参加会议的有邀请的</w:t>
      </w:r>
      <w:r>
        <w:rPr>
          <w:rFonts w:hint="default" w:ascii="Times New Roman" w:hAnsi="Times New Roman" w:eastAsia="仿宋" w:cs="Times New Roman"/>
          <w:bCs/>
          <w:color w:val="auto"/>
          <w:sz w:val="32"/>
          <w:szCs w:val="32"/>
          <w:lang w:val="en-US" w:eastAsia="zh-CN"/>
        </w:rPr>
        <w:t>4名专家及</w:t>
      </w:r>
      <w:r>
        <w:rPr>
          <w:rFonts w:hint="default" w:ascii="Times New Roman" w:hAnsi="Times New Roman" w:eastAsia="仿宋" w:cs="Times New Roman"/>
          <w:bCs/>
          <w:color w:val="auto"/>
          <w:sz w:val="32"/>
          <w:szCs w:val="32"/>
          <w:lang w:eastAsia="zh-CN"/>
        </w:rPr>
        <w:t>安徽泓维环境科技有限公司、安徽盛祥机械设备制造有限公司，</w:t>
      </w:r>
      <w:r>
        <w:rPr>
          <w:rFonts w:hint="default" w:ascii="Times New Roman" w:hAnsi="Times New Roman" w:eastAsia="仿宋" w:cs="Times New Roman"/>
          <w:bCs/>
          <w:sz w:val="32"/>
          <w:szCs w:val="32"/>
          <w:lang w:eastAsia="zh-CN"/>
        </w:rPr>
        <w:t>与会人员踏勘的项目现场，审阅了相关资料，听取了建设单位关于项目建设环境保护执行情况的汇报和验收报告编制单位关于验收监测情况的汇报，经认真讨论，</w:t>
      </w:r>
      <w:r>
        <w:rPr>
          <w:rFonts w:hint="default" w:ascii="Times New Roman" w:hAnsi="Times New Roman" w:eastAsia="仿宋" w:cs="Times New Roman"/>
          <w:bCs/>
          <w:sz w:val="32"/>
          <w:szCs w:val="32"/>
        </w:rPr>
        <w:t>提出</w:t>
      </w:r>
      <w:r>
        <w:rPr>
          <w:rFonts w:hint="default" w:ascii="Times New Roman" w:hAnsi="Times New Roman" w:eastAsia="仿宋" w:cs="Times New Roman"/>
          <w:bCs/>
          <w:sz w:val="32"/>
          <w:szCs w:val="32"/>
          <w:lang w:eastAsia="zh-CN"/>
        </w:rPr>
        <w:t>验收</w:t>
      </w:r>
      <w:r>
        <w:rPr>
          <w:rFonts w:hint="default" w:ascii="Times New Roman" w:hAnsi="Times New Roman" w:eastAsia="仿宋" w:cs="Times New Roman"/>
          <w:bCs/>
          <w:sz w:val="32"/>
          <w:szCs w:val="32"/>
        </w:rPr>
        <w:t>意见如下：</w:t>
      </w:r>
    </w:p>
    <w:p>
      <w:pPr>
        <w:keepNext w:val="0"/>
        <w:keepLines w:val="0"/>
        <w:pageBreakBefore w:val="0"/>
        <w:kinsoku/>
        <w:wordWrap/>
        <w:overflowPunct/>
        <w:topLinePunct w:val="0"/>
        <w:autoSpaceDE/>
        <w:autoSpaceDN/>
        <w:bidi w:val="0"/>
        <w:adjustRightInd/>
        <w:snapToGrid/>
        <w:spacing w:line="520" w:lineRule="exact"/>
        <w:ind w:firstLine="630" w:firstLineChars="196"/>
        <w:jc w:val="both"/>
        <w:textAlignment w:val="auto"/>
        <w:rPr>
          <w:rFonts w:hint="default" w:ascii="Times New Roman" w:hAnsi="Times New Roman" w:eastAsia="仿宋" w:cs="Times New Roman"/>
          <w:b/>
          <w:color w:val="333333"/>
          <w:sz w:val="32"/>
          <w:szCs w:val="32"/>
        </w:rPr>
      </w:pPr>
      <w:r>
        <w:rPr>
          <w:rFonts w:hint="default" w:ascii="Times New Roman" w:hAnsi="Times New Roman" w:eastAsia="仿宋" w:cs="Times New Roman"/>
          <w:b/>
          <w:color w:val="333333"/>
          <w:sz w:val="32"/>
          <w:szCs w:val="32"/>
        </w:rPr>
        <w:t>一、工程建设基本情况</w:t>
      </w:r>
    </w:p>
    <w:p>
      <w:pPr>
        <w:keepNext w:val="0"/>
        <w:keepLines w:val="0"/>
        <w:pageBreakBefore w:val="0"/>
        <w:kinsoku/>
        <w:wordWrap/>
        <w:overflowPunct/>
        <w:topLinePunct w:val="0"/>
        <w:autoSpaceDE/>
        <w:autoSpaceDN/>
        <w:bidi w:val="0"/>
        <w:adjustRightInd/>
        <w:snapToGrid/>
        <w:spacing w:line="520" w:lineRule="exact"/>
        <w:ind w:firstLine="472" w:firstLineChars="147"/>
        <w:jc w:val="both"/>
        <w:textAlignment w:val="auto"/>
        <w:rPr>
          <w:rFonts w:hint="default" w:ascii="Times New Roman" w:hAnsi="Times New Roman" w:eastAsia="仿宋" w:cs="Times New Roman"/>
          <w:b/>
          <w:color w:val="333333"/>
          <w:sz w:val="32"/>
          <w:szCs w:val="32"/>
        </w:rPr>
      </w:pPr>
      <w:r>
        <w:rPr>
          <w:rFonts w:hint="default" w:ascii="Times New Roman" w:hAnsi="Times New Roman" w:eastAsia="仿宋" w:cs="Times New Roman"/>
          <w:b/>
          <w:color w:val="333333"/>
          <w:sz w:val="32"/>
          <w:szCs w:val="32"/>
        </w:rPr>
        <w:t>（一）建设地点、规模、主要建设内容</w:t>
      </w:r>
    </w:p>
    <w:p>
      <w:pPr>
        <w:pStyle w:val="2"/>
        <w:keepNext w:val="0"/>
        <w:keepLines w:val="0"/>
        <w:pageBreakBefore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 w:cs="Times New Roman"/>
          <w:bCs/>
          <w:color w:val="auto"/>
          <w:sz w:val="32"/>
          <w:szCs w:val="32"/>
        </w:rPr>
      </w:pPr>
      <w:r>
        <w:rPr>
          <w:rFonts w:hint="default" w:ascii="Times New Roman" w:hAnsi="Times New Roman" w:eastAsia="仿宋" w:cs="Times New Roman"/>
          <w:sz w:val="32"/>
          <w:szCs w:val="32"/>
          <w:lang w:eastAsia="zh-CN"/>
        </w:rPr>
        <w:t>项目环境影响报告表于</w:t>
      </w:r>
      <w:r>
        <w:rPr>
          <w:rFonts w:hint="default" w:ascii="Times New Roman" w:hAnsi="Times New Roman" w:eastAsia="仿宋" w:cs="Times New Roman"/>
          <w:sz w:val="32"/>
          <w:szCs w:val="32"/>
          <w:lang w:val="en-US" w:eastAsia="zh-CN"/>
        </w:rPr>
        <w:t>202</w:t>
      </w:r>
      <w:r>
        <w:rPr>
          <w:rFonts w:hint="eastAsia" w:ascii="Times New Roman" w:hAnsi="Times New Roman" w:eastAsia="仿宋" w:cs="Times New Roman"/>
          <w:sz w:val="32"/>
          <w:szCs w:val="32"/>
          <w:lang w:val="en-US" w:eastAsia="zh-CN"/>
        </w:rPr>
        <w:t>3</w:t>
      </w:r>
      <w:r>
        <w:rPr>
          <w:rFonts w:hint="default" w:ascii="Times New Roman" w:hAnsi="Times New Roman" w:eastAsia="仿宋" w:cs="Times New Roman"/>
          <w:sz w:val="32"/>
          <w:szCs w:val="32"/>
          <w:lang w:val="en-US" w:eastAsia="zh-CN"/>
        </w:rPr>
        <w:t>年</w:t>
      </w:r>
      <w:r>
        <w:rPr>
          <w:rFonts w:hint="eastAsia" w:ascii="Times New Roman" w:hAnsi="Times New Roman" w:eastAsia="仿宋" w:cs="Times New Roman"/>
          <w:sz w:val="32"/>
          <w:szCs w:val="32"/>
          <w:lang w:val="en-US" w:eastAsia="zh-CN"/>
        </w:rPr>
        <w:t>5</w:t>
      </w:r>
      <w:r>
        <w:rPr>
          <w:rFonts w:hint="default" w:ascii="Times New Roman" w:hAnsi="Times New Roman" w:eastAsia="仿宋" w:cs="Times New Roman"/>
          <w:sz w:val="32"/>
          <w:szCs w:val="32"/>
          <w:lang w:val="en-US" w:eastAsia="zh-CN"/>
        </w:rPr>
        <w:t>月经六安市</w:t>
      </w:r>
      <w:r>
        <w:rPr>
          <w:rFonts w:hint="eastAsia" w:ascii="Times New Roman" w:hAnsi="Times New Roman" w:eastAsia="仿宋" w:cs="Times New Roman"/>
          <w:sz w:val="32"/>
          <w:szCs w:val="32"/>
          <w:lang w:val="en-US" w:eastAsia="zh-CN"/>
        </w:rPr>
        <w:t>金寨县</w:t>
      </w:r>
      <w:r>
        <w:rPr>
          <w:rFonts w:hint="default" w:ascii="Times New Roman" w:hAnsi="Times New Roman" w:eastAsia="仿宋" w:cs="Times New Roman"/>
          <w:sz w:val="32"/>
          <w:szCs w:val="32"/>
          <w:lang w:val="en-US" w:eastAsia="zh-CN"/>
        </w:rPr>
        <w:t>生态环境分局审批</w:t>
      </w:r>
      <w:r>
        <w:rPr>
          <w:rFonts w:hint="default" w:ascii="Times New Roman" w:hAnsi="Times New Roman" w:eastAsia="仿宋" w:cs="Times New Roman"/>
          <w:sz w:val="32"/>
          <w:szCs w:val="32"/>
          <w:lang w:eastAsia="zh-CN"/>
        </w:rPr>
        <w:t>，环评申报建设地点</w:t>
      </w:r>
      <w:r>
        <w:rPr>
          <w:rFonts w:hint="default" w:ascii="Times New Roman" w:hAnsi="Times New Roman" w:eastAsia="仿宋" w:cs="Times New Roman"/>
          <w:sz w:val="32"/>
          <w:szCs w:val="32"/>
        </w:rPr>
        <w:t>位于安徽省六安市金寨东部城区工业聚集区笔架山路以南，三里井路以东</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color w:val="000000" w:themeColor="text1"/>
          <w:sz w:val="32"/>
          <w:szCs w:val="32"/>
          <w:lang w:eastAsia="zh-CN"/>
          <w14:textFill>
            <w14:solidFill>
              <w14:schemeClr w14:val="tx1"/>
            </w14:solidFill>
          </w14:textFill>
        </w:rPr>
        <w:t>工程于</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202</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年</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5</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月开工建设，202</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年</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6</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月</w:t>
      </w:r>
      <w:r>
        <w:rPr>
          <w:rFonts w:hint="default" w:ascii="Times New Roman" w:hAnsi="Times New Roman" w:eastAsia="仿宋" w:cs="Times New Roman"/>
          <w:sz w:val="32"/>
          <w:szCs w:val="32"/>
          <w:lang w:val="en-US" w:eastAsia="zh-CN"/>
        </w:rPr>
        <w:t>主体工程及配套的环境保护设施竣工</w:t>
      </w:r>
      <w:r>
        <w:rPr>
          <w:rFonts w:hint="default" w:ascii="Times New Roman" w:hAnsi="Times New Roman" w:eastAsia="仿宋" w:cs="Times New Roman"/>
          <w:bCs/>
          <w:color w:val="000000"/>
          <w:sz w:val="32"/>
          <w:szCs w:val="32"/>
        </w:rPr>
        <w:t>。</w:t>
      </w:r>
      <w:r>
        <w:rPr>
          <w:rFonts w:hint="default" w:ascii="Times New Roman" w:hAnsi="Times New Roman" w:eastAsia="仿宋" w:cs="Times New Roman"/>
          <w:bCs/>
          <w:color w:val="auto"/>
          <w:sz w:val="32"/>
          <w:szCs w:val="32"/>
        </w:rPr>
        <w:t>实际总投资</w:t>
      </w:r>
      <w:r>
        <w:rPr>
          <w:rFonts w:hint="eastAsia" w:ascii="Times New Roman" w:hAnsi="Times New Roman" w:eastAsia="仿宋" w:cs="Times New Roman"/>
          <w:bCs/>
          <w:color w:val="auto"/>
          <w:sz w:val="32"/>
          <w:szCs w:val="32"/>
          <w:lang w:val="en-US" w:eastAsia="zh-CN"/>
        </w:rPr>
        <w:t>1000</w:t>
      </w:r>
      <w:r>
        <w:rPr>
          <w:rFonts w:hint="default" w:ascii="Times New Roman" w:hAnsi="Times New Roman" w:eastAsia="仿宋" w:cs="Times New Roman"/>
          <w:color w:val="auto"/>
          <w:sz w:val="32"/>
          <w:szCs w:val="32"/>
        </w:rPr>
        <w:t>万元</w:t>
      </w:r>
      <w:r>
        <w:rPr>
          <w:rFonts w:hint="default" w:ascii="Times New Roman" w:hAnsi="Times New Roman" w:eastAsia="仿宋" w:cs="Times New Roman"/>
          <w:bCs/>
          <w:color w:val="auto"/>
          <w:sz w:val="32"/>
          <w:szCs w:val="32"/>
        </w:rPr>
        <w:t>，环保投资</w:t>
      </w:r>
      <w:r>
        <w:rPr>
          <w:rFonts w:hint="eastAsia" w:ascii="Times New Roman" w:hAnsi="Times New Roman" w:eastAsia="仿宋" w:cs="Times New Roman"/>
          <w:bCs/>
          <w:color w:val="auto"/>
          <w:sz w:val="32"/>
          <w:szCs w:val="32"/>
          <w:lang w:val="en-US" w:eastAsia="zh-CN"/>
        </w:rPr>
        <w:t>18</w:t>
      </w:r>
      <w:r>
        <w:rPr>
          <w:rFonts w:hint="default" w:ascii="Times New Roman" w:hAnsi="Times New Roman" w:eastAsia="仿宋" w:cs="Times New Roman"/>
          <w:bCs/>
          <w:color w:val="auto"/>
          <w:sz w:val="32"/>
          <w:szCs w:val="32"/>
        </w:rPr>
        <w:t>万元，占总投资额的</w:t>
      </w:r>
      <w:r>
        <w:rPr>
          <w:rFonts w:hint="eastAsia" w:ascii="Times New Roman" w:hAnsi="Times New Roman" w:eastAsia="仿宋" w:cs="Times New Roman"/>
          <w:bCs/>
          <w:color w:val="auto"/>
          <w:sz w:val="32"/>
          <w:szCs w:val="32"/>
          <w:lang w:val="en-US" w:eastAsia="zh-CN"/>
        </w:rPr>
        <w:t>1.8</w:t>
      </w:r>
      <w:r>
        <w:rPr>
          <w:rFonts w:hint="default" w:ascii="Times New Roman" w:hAnsi="Times New Roman" w:eastAsia="仿宋" w:cs="Times New Roman"/>
          <w:bCs/>
          <w:color w:val="auto"/>
          <w:sz w:val="32"/>
          <w:szCs w:val="32"/>
        </w:rPr>
        <w:t>%。</w:t>
      </w:r>
    </w:p>
    <w:p>
      <w:pPr>
        <w:keepNext w:val="0"/>
        <w:keepLines w:val="0"/>
        <w:pageBreakBefore w:val="0"/>
        <w:kinsoku/>
        <w:wordWrap/>
        <w:overflowPunct/>
        <w:topLinePunct w:val="0"/>
        <w:autoSpaceDE/>
        <w:autoSpaceDN/>
        <w:bidi w:val="0"/>
        <w:adjustRightInd/>
        <w:snapToGrid/>
        <w:spacing w:line="520" w:lineRule="exact"/>
        <w:ind w:firstLine="630" w:firstLineChars="196"/>
        <w:jc w:val="both"/>
        <w:textAlignment w:val="auto"/>
        <w:rPr>
          <w:rFonts w:hint="default" w:ascii="Times New Roman" w:hAnsi="Times New Roman" w:eastAsia="仿宋" w:cs="Times New Roman"/>
          <w:b/>
          <w:color w:val="333333"/>
          <w:sz w:val="32"/>
          <w:szCs w:val="32"/>
        </w:rPr>
      </w:pPr>
      <w:r>
        <w:rPr>
          <w:rFonts w:hint="default" w:ascii="Times New Roman" w:hAnsi="Times New Roman" w:eastAsia="仿宋" w:cs="Times New Roman"/>
          <w:b/>
          <w:color w:val="333333"/>
          <w:sz w:val="32"/>
          <w:szCs w:val="32"/>
        </w:rPr>
        <w:t>（二）建设过程及环保审批情况</w:t>
      </w:r>
    </w:p>
    <w:p>
      <w:pPr>
        <w:keepNext w:val="0"/>
        <w:keepLines w:val="0"/>
        <w:pageBreakBefore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1</w:t>
      </w:r>
      <w:r>
        <w:rPr>
          <w:rFonts w:hint="default" w:ascii="Times New Roman" w:hAnsi="Times New Roman" w:eastAsia="仿宋" w:cs="Times New Roman"/>
          <w:sz w:val="32"/>
          <w:szCs w:val="32"/>
          <w:lang w:eastAsia="zh-CN"/>
        </w:rPr>
        <w:t>）</w:t>
      </w:r>
      <w:r>
        <w:rPr>
          <w:rFonts w:hint="eastAsia" w:ascii="Times New Roman" w:hAnsi="Times New Roman" w:eastAsia="仿宋" w:cs="Times New Roman"/>
          <w:sz w:val="32"/>
          <w:szCs w:val="32"/>
          <w:lang w:eastAsia="zh-CN"/>
        </w:rPr>
        <w:t>安徽锦环环境科技有限公司</w:t>
      </w:r>
      <w:r>
        <w:rPr>
          <w:rFonts w:hint="default" w:ascii="Times New Roman" w:hAnsi="Times New Roman" w:eastAsia="仿宋" w:cs="Times New Roman"/>
          <w:sz w:val="32"/>
          <w:szCs w:val="32"/>
          <w:lang w:val="en-US" w:eastAsia="zh-CN"/>
        </w:rPr>
        <w:t>编制《</w:t>
      </w:r>
      <w:r>
        <w:rPr>
          <w:rFonts w:hint="eastAsia" w:ascii="Times New Roman" w:hAnsi="Times New Roman" w:eastAsia="仿宋" w:cs="Times New Roman"/>
          <w:sz w:val="32"/>
          <w:szCs w:val="32"/>
          <w:lang w:val="en-US" w:eastAsia="zh-CN"/>
        </w:rPr>
        <w:t>安徽神祥科技有限公司年产110万平方米智能家电彩晶玻璃、新能源光伏玻璃及汽车玻璃制品生产项目</w:t>
      </w:r>
      <w:r>
        <w:rPr>
          <w:rFonts w:hint="default" w:ascii="Times New Roman" w:hAnsi="Times New Roman" w:eastAsia="仿宋" w:cs="Times New Roman"/>
          <w:sz w:val="32"/>
          <w:szCs w:val="32"/>
          <w:lang w:eastAsia="zh-CN"/>
        </w:rPr>
        <w:t>环境影响报告表》，20</w:t>
      </w:r>
      <w:r>
        <w:rPr>
          <w:rFonts w:hint="default" w:ascii="Times New Roman" w:hAnsi="Times New Roman" w:eastAsia="仿宋" w:cs="Times New Roman"/>
          <w:sz w:val="32"/>
          <w:szCs w:val="32"/>
          <w:lang w:val="en-US" w:eastAsia="zh-CN"/>
        </w:rPr>
        <w:t>2</w:t>
      </w:r>
      <w:r>
        <w:rPr>
          <w:rFonts w:hint="eastAsia" w:ascii="Times New Roman" w:hAnsi="Times New Roman" w:eastAsia="仿宋" w:cs="Times New Roman"/>
          <w:sz w:val="32"/>
          <w:szCs w:val="32"/>
          <w:lang w:val="en-US" w:eastAsia="zh-CN"/>
        </w:rPr>
        <w:t>3</w:t>
      </w:r>
      <w:r>
        <w:rPr>
          <w:rFonts w:hint="default" w:ascii="Times New Roman" w:hAnsi="Times New Roman" w:eastAsia="仿宋" w:cs="Times New Roman"/>
          <w:sz w:val="32"/>
          <w:szCs w:val="32"/>
          <w:lang w:val="en-US" w:eastAsia="zh-CN"/>
        </w:rPr>
        <w:t>.</w:t>
      </w:r>
      <w:r>
        <w:rPr>
          <w:rFonts w:hint="eastAsia" w:ascii="Times New Roman" w:hAnsi="Times New Roman" w:eastAsia="仿宋" w:cs="Times New Roman"/>
          <w:sz w:val="32"/>
          <w:szCs w:val="32"/>
          <w:lang w:val="en-US" w:eastAsia="zh-CN"/>
        </w:rPr>
        <w:t>3</w:t>
      </w:r>
      <w:r>
        <w:rPr>
          <w:rFonts w:hint="default" w:ascii="Times New Roman" w:hAnsi="Times New Roman" w:eastAsia="仿宋" w:cs="Times New Roman"/>
          <w:sz w:val="32"/>
          <w:szCs w:val="32"/>
          <w:lang w:eastAsia="zh-CN"/>
        </w:rPr>
        <w:t>；</w:t>
      </w:r>
    </w:p>
    <w:p>
      <w:pPr>
        <w:keepNext w:val="0"/>
        <w:keepLines w:val="0"/>
        <w:pageBreakBefore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2</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六安市金寨县生态环境分局关于</w:t>
      </w:r>
      <w:r>
        <w:rPr>
          <w:rFonts w:hint="eastAsia" w:ascii="Times New Roman" w:hAnsi="Times New Roman" w:eastAsia="仿宋" w:cs="Times New Roman"/>
          <w:sz w:val="32"/>
          <w:szCs w:val="32"/>
          <w:lang w:val="en-US" w:eastAsia="zh-CN"/>
        </w:rPr>
        <w:t>安徽盛祥机械设备制造有限公司电瓶车零配件生产项目</w:t>
      </w:r>
      <w:r>
        <w:rPr>
          <w:rFonts w:hint="default" w:ascii="Times New Roman" w:hAnsi="Times New Roman" w:eastAsia="仿宋" w:cs="Times New Roman"/>
          <w:sz w:val="32"/>
          <w:szCs w:val="32"/>
          <w:lang w:eastAsia="zh-CN"/>
        </w:rPr>
        <w:t>环</w:t>
      </w:r>
      <w:r>
        <w:rPr>
          <w:rFonts w:hint="default" w:ascii="Times New Roman" w:hAnsi="Times New Roman" w:eastAsia="仿宋" w:cs="Times New Roman"/>
          <w:sz w:val="32"/>
          <w:szCs w:val="32"/>
          <w:lang w:val="en-US" w:eastAsia="zh-CN"/>
        </w:rPr>
        <w:t>境影响</w:t>
      </w:r>
      <w:r>
        <w:rPr>
          <w:rFonts w:hint="default" w:ascii="Times New Roman" w:hAnsi="Times New Roman" w:eastAsia="仿宋" w:cs="Times New Roman"/>
          <w:sz w:val="32"/>
          <w:szCs w:val="32"/>
          <w:lang w:eastAsia="zh-CN"/>
        </w:rPr>
        <w:t>报告表的批复文件（</w:t>
      </w:r>
      <w:r>
        <w:rPr>
          <w:rFonts w:hint="eastAsia" w:ascii="Times New Roman" w:hAnsi="Times New Roman" w:eastAsia="仿宋" w:cs="Times New Roman"/>
          <w:sz w:val="32"/>
          <w:szCs w:val="32"/>
          <w:lang w:val="en-US" w:eastAsia="zh-CN"/>
        </w:rPr>
        <w:t>金环审</w:t>
      </w:r>
      <w:r>
        <w:rPr>
          <w:rFonts w:hint="default" w:ascii="Times New Roman" w:hAnsi="Times New Roman" w:eastAsia="仿宋" w:cs="Times New Roman"/>
          <w:sz w:val="32"/>
          <w:szCs w:val="32"/>
          <w:lang w:eastAsia="zh-CN"/>
        </w:rPr>
        <w:t>[202</w:t>
      </w:r>
      <w:r>
        <w:rPr>
          <w:rFonts w:hint="eastAsia" w:ascii="Times New Roman" w:hAnsi="Times New Roman" w:eastAsia="仿宋" w:cs="Times New Roman"/>
          <w:sz w:val="32"/>
          <w:szCs w:val="32"/>
          <w:lang w:val="en-US" w:eastAsia="zh-CN"/>
        </w:rPr>
        <w:t>3</w:t>
      </w:r>
      <w:r>
        <w:rPr>
          <w:rFonts w:hint="default" w:ascii="Times New Roman" w:hAnsi="Times New Roman" w:eastAsia="仿宋" w:cs="Times New Roman"/>
          <w:sz w:val="32"/>
          <w:szCs w:val="32"/>
          <w:lang w:eastAsia="zh-CN"/>
        </w:rPr>
        <w:t>]</w:t>
      </w:r>
      <w:r>
        <w:rPr>
          <w:rFonts w:hint="eastAsia" w:ascii="Times New Roman" w:hAnsi="Times New Roman" w:eastAsia="仿宋" w:cs="Times New Roman"/>
          <w:sz w:val="32"/>
          <w:szCs w:val="32"/>
          <w:lang w:val="en-US" w:eastAsia="zh-CN"/>
        </w:rPr>
        <w:t>25</w:t>
      </w:r>
      <w:r>
        <w:rPr>
          <w:rFonts w:hint="default" w:ascii="Times New Roman" w:hAnsi="Times New Roman" w:eastAsia="仿宋" w:cs="Times New Roman"/>
          <w:sz w:val="32"/>
          <w:szCs w:val="32"/>
          <w:lang w:eastAsia="zh-CN"/>
        </w:rPr>
        <w:t>号），</w:t>
      </w:r>
      <w:r>
        <w:rPr>
          <w:rFonts w:hint="default" w:ascii="Times New Roman" w:hAnsi="Times New Roman" w:eastAsia="仿宋" w:cs="Times New Roman"/>
          <w:sz w:val="32"/>
          <w:szCs w:val="32"/>
          <w:lang w:val="en-US" w:eastAsia="zh-CN"/>
        </w:rPr>
        <w:t>202</w:t>
      </w:r>
      <w:r>
        <w:rPr>
          <w:rFonts w:hint="eastAsia" w:ascii="Times New Roman" w:hAnsi="Times New Roman" w:eastAsia="仿宋" w:cs="Times New Roman"/>
          <w:sz w:val="32"/>
          <w:szCs w:val="32"/>
          <w:lang w:val="en-US" w:eastAsia="zh-CN"/>
        </w:rPr>
        <w:t>3</w:t>
      </w:r>
      <w:r>
        <w:rPr>
          <w:rFonts w:hint="default" w:ascii="Times New Roman" w:hAnsi="Times New Roman" w:eastAsia="仿宋" w:cs="Times New Roman"/>
          <w:sz w:val="32"/>
          <w:szCs w:val="32"/>
          <w:lang w:val="en-US" w:eastAsia="zh-CN"/>
        </w:rPr>
        <w:t>.</w:t>
      </w:r>
      <w:r>
        <w:rPr>
          <w:rFonts w:hint="eastAsia" w:ascii="Times New Roman" w:hAnsi="Times New Roman" w:eastAsia="仿宋" w:cs="Times New Roman"/>
          <w:sz w:val="32"/>
          <w:szCs w:val="32"/>
          <w:lang w:val="en-US" w:eastAsia="zh-CN"/>
        </w:rPr>
        <w:t>5.25</w:t>
      </w:r>
      <w:r>
        <w:rPr>
          <w:rFonts w:hint="default" w:ascii="Times New Roman" w:hAnsi="Times New Roman" w:eastAsia="仿宋" w:cs="Times New Roman"/>
          <w:sz w:val="32"/>
          <w:szCs w:val="32"/>
          <w:lang w:eastAsia="zh-CN"/>
        </w:rPr>
        <w:t>；</w:t>
      </w:r>
    </w:p>
    <w:p>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43" w:firstLineChars="200"/>
        <w:jc w:val="both"/>
        <w:textAlignment w:val="auto"/>
        <w:rPr>
          <w:rFonts w:hint="default" w:ascii="Times New Roman" w:hAnsi="Times New Roman" w:eastAsia="仿宋" w:cs="Times New Roman"/>
          <w:b/>
          <w:color w:val="333333"/>
          <w:sz w:val="32"/>
          <w:szCs w:val="32"/>
        </w:rPr>
      </w:pPr>
      <w:r>
        <w:rPr>
          <w:rFonts w:hint="default" w:ascii="Times New Roman" w:hAnsi="Times New Roman" w:eastAsia="仿宋" w:cs="Times New Roman"/>
          <w:b/>
          <w:color w:val="333333"/>
          <w:sz w:val="32"/>
          <w:szCs w:val="32"/>
          <w:lang w:eastAsia="zh-CN"/>
        </w:rPr>
        <w:t>（三）</w:t>
      </w:r>
      <w:r>
        <w:rPr>
          <w:rFonts w:hint="default" w:ascii="Times New Roman" w:hAnsi="Times New Roman" w:eastAsia="仿宋" w:cs="Times New Roman"/>
          <w:b/>
          <w:color w:val="333333"/>
          <w:sz w:val="32"/>
          <w:szCs w:val="32"/>
        </w:rPr>
        <w:t>验收范围</w:t>
      </w:r>
    </w:p>
    <w:p>
      <w:pPr>
        <w:pStyle w:val="2"/>
        <w:keepNext w:val="0"/>
        <w:keepLines w:val="0"/>
        <w:pageBreakBefore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 w:cs="Times New Roman"/>
          <w:b w:val="0"/>
          <w:bCs/>
          <w:color w:val="333333"/>
          <w:sz w:val="32"/>
          <w:szCs w:val="32"/>
        </w:rPr>
      </w:pPr>
      <w:r>
        <w:rPr>
          <w:rFonts w:hint="default" w:ascii="Times New Roman" w:hAnsi="Times New Roman" w:eastAsia="仿宋" w:cs="Times New Roman"/>
          <w:b w:val="0"/>
          <w:bCs/>
          <w:color w:val="333333"/>
          <w:sz w:val="32"/>
          <w:szCs w:val="32"/>
          <w:lang w:eastAsia="zh-CN"/>
        </w:rPr>
        <w:t>本次验收范围为：</w:t>
      </w:r>
      <w:r>
        <w:rPr>
          <w:rFonts w:hint="default" w:ascii="Times New Roman" w:hAnsi="Times New Roman" w:eastAsia="仿宋" w:cs="Times New Roman"/>
          <w:b w:val="0"/>
          <w:bCs/>
          <w:color w:val="333333"/>
          <w:sz w:val="32"/>
          <w:szCs w:val="32"/>
          <w:lang w:val="en-US" w:eastAsia="zh-CN"/>
        </w:rPr>
        <w:t>租赁安徽雄狮新材料有限公司内2</w:t>
      </w:r>
      <w:r>
        <w:rPr>
          <w:rFonts w:hint="eastAsia" w:ascii="Times New Roman" w:hAnsi="Times New Roman" w:eastAsia="仿宋" w:cs="Times New Roman"/>
          <w:b w:val="0"/>
          <w:bCs/>
          <w:color w:val="333333"/>
          <w:sz w:val="32"/>
          <w:szCs w:val="32"/>
          <w:lang w:val="en-US" w:eastAsia="zh-CN"/>
        </w:rPr>
        <w:t>#</w:t>
      </w:r>
      <w:r>
        <w:rPr>
          <w:rFonts w:hint="default" w:ascii="Times New Roman" w:hAnsi="Times New Roman" w:eastAsia="仿宋" w:cs="Times New Roman"/>
          <w:b w:val="0"/>
          <w:bCs/>
          <w:color w:val="333333"/>
          <w:sz w:val="32"/>
          <w:szCs w:val="32"/>
          <w:lang w:val="en-US" w:eastAsia="zh-CN"/>
        </w:rPr>
        <w:t>厂房南侧区域，占地面积2200m</w:t>
      </w:r>
      <w:r>
        <w:rPr>
          <w:rFonts w:hint="default" w:ascii="Times New Roman" w:hAnsi="Times New Roman" w:eastAsia="仿宋" w:cs="Times New Roman"/>
          <w:b w:val="0"/>
          <w:bCs/>
          <w:color w:val="333333"/>
          <w:sz w:val="32"/>
          <w:szCs w:val="32"/>
          <w:vertAlign w:val="superscript"/>
          <w:lang w:val="en-US" w:eastAsia="zh-CN"/>
        </w:rPr>
        <w:t>2</w:t>
      </w:r>
      <w:r>
        <w:rPr>
          <w:rFonts w:hint="default" w:ascii="Times New Roman" w:hAnsi="Times New Roman" w:eastAsia="仿宋" w:cs="Times New Roman"/>
          <w:b w:val="0"/>
          <w:bCs/>
          <w:color w:val="333333"/>
          <w:sz w:val="32"/>
          <w:szCs w:val="32"/>
          <w:lang w:val="en-US" w:eastAsia="zh-CN"/>
        </w:rPr>
        <w:t>，依次布设原料堆存区、浇注成型区、机加工区、表面涂装加工区、成品堆存区以及原料仓库，建成后年产助动车减震器铝筒300万套</w:t>
      </w:r>
    </w:p>
    <w:p>
      <w:pPr>
        <w:keepNext w:val="0"/>
        <w:keepLines w:val="0"/>
        <w:pageBreakBefore w:val="0"/>
        <w:kinsoku/>
        <w:wordWrap/>
        <w:overflowPunct/>
        <w:topLinePunct w:val="0"/>
        <w:autoSpaceDE/>
        <w:autoSpaceDN/>
        <w:bidi w:val="0"/>
        <w:adjustRightInd/>
        <w:snapToGrid/>
        <w:spacing w:line="520" w:lineRule="exact"/>
        <w:ind w:firstLine="643" w:firstLineChars="200"/>
        <w:jc w:val="both"/>
        <w:textAlignment w:val="auto"/>
        <w:rPr>
          <w:rFonts w:hint="default" w:ascii="Times New Roman" w:hAnsi="Times New Roman" w:eastAsia="仿宋" w:cs="Times New Roman"/>
          <w:b/>
          <w:color w:val="333333"/>
          <w:sz w:val="32"/>
          <w:szCs w:val="32"/>
          <w:lang w:eastAsia="zh-CN"/>
        </w:rPr>
      </w:pPr>
      <w:r>
        <w:rPr>
          <w:rFonts w:hint="default" w:ascii="Times New Roman" w:hAnsi="Times New Roman" w:eastAsia="仿宋" w:cs="Times New Roman"/>
          <w:b/>
          <w:color w:val="333333"/>
          <w:sz w:val="32"/>
          <w:szCs w:val="32"/>
          <w:lang w:eastAsia="zh-CN"/>
        </w:rPr>
        <w:t>二、工程变动情况</w:t>
      </w:r>
    </w:p>
    <w:p>
      <w:pPr>
        <w:pStyle w:val="2"/>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项目现阶段实际建设规模与环评一致，其中表面涂装加工区暂未建设，现阶段不再对产品进行表面处理，同时无生产废水产生，污水处理设施未建设，</w:t>
      </w:r>
      <w:bookmarkStart w:id="0" w:name="_GoBack"/>
      <w:bookmarkEnd w:id="0"/>
      <w:r>
        <w:rPr>
          <w:rFonts w:hint="eastAsia" w:ascii="Times New Roman" w:hAnsi="Times New Roman" w:eastAsia="仿宋" w:cs="Times New Roman"/>
          <w:color w:val="000000" w:themeColor="text1"/>
          <w:sz w:val="32"/>
          <w:szCs w:val="32"/>
          <w:lang w:val="en-US" w:eastAsia="zh-CN"/>
          <w14:textFill>
            <w14:solidFill>
              <w14:schemeClr w14:val="tx1"/>
            </w14:solidFill>
          </w14:textFill>
        </w:rPr>
        <w:t>项目建设内容和环评内容相符，无重大变动情况。</w:t>
      </w:r>
    </w:p>
    <w:p>
      <w:pPr>
        <w:pStyle w:val="2"/>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 w:cs="Times New Roman"/>
          <w:color w:val="262626" w:themeColor="text1" w:themeTint="D9"/>
          <w:sz w:val="32"/>
          <w:szCs w:val="32"/>
          <w14:textFill>
            <w14:solidFill>
              <w14:schemeClr w14:val="tx1">
                <w14:lumMod w14:val="85000"/>
                <w14:lumOff w14:val="15000"/>
              </w14:schemeClr>
            </w14:solidFill>
          </w14:textFill>
        </w:rPr>
      </w:pPr>
      <w:r>
        <w:rPr>
          <w:rFonts w:hint="default" w:ascii="Times New Roman" w:hAnsi="Times New Roman" w:eastAsia="仿宋" w:cs="Times New Roman"/>
          <w:color w:val="262626" w:themeColor="text1" w:themeTint="D9"/>
          <w:sz w:val="32"/>
          <w:szCs w:val="32"/>
          <w:lang w:eastAsia="zh-CN"/>
          <w14:textFill>
            <w14:solidFill>
              <w14:schemeClr w14:val="tx1">
                <w14:lumMod w14:val="85000"/>
                <w14:lumOff w14:val="15000"/>
              </w14:schemeClr>
            </w14:solidFill>
          </w14:textFill>
        </w:rPr>
        <w:t>对照生态环境部</w:t>
      </w:r>
      <w:r>
        <w:rPr>
          <w:rFonts w:hint="default" w:ascii="Times New Roman" w:hAnsi="Times New Roman" w:eastAsia="仿宋" w:cs="Times New Roman"/>
          <w:sz w:val="32"/>
          <w:szCs w:val="32"/>
        </w:rPr>
        <w:t>《关于印发&lt;污染影响类建设项目重大变动清单（试行）&gt;的通知》（环办环评函〔2020〕688号）</w:t>
      </w:r>
      <w:r>
        <w:rPr>
          <w:rFonts w:hint="default" w:ascii="Times New Roman" w:hAnsi="Times New Roman" w:eastAsia="仿宋" w:cs="Times New Roman"/>
          <w:color w:val="262626" w:themeColor="text1" w:themeTint="D9"/>
          <w:sz w:val="32"/>
          <w:szCs w:val="32"/>
          <w:lang w:eastAsia="zh-CN"/>
          <w14:textFill>
            <w14:solidFill>
              <w14:schemeClr w14:val="tx1">
                <w14:lumMod w14:val="85000"/>
                <w14:lumOff w14:val="15000"/>
              </w14:schemeClr>
            </w14:solidFill>
          </w14:textFill>
        </w:rPr>
        <w:t>，</w:t>
      </w:r>
      <w:r>
        <w:rPr>
          <w:rFonts w:hint="default" w:ascii="Times New Roman" w:hAnsi="Times New Roman" w:eastAsia="仿宋" w:cs="Times New Roman"/>
          <w:color w:val="262626" w:themeColor="text1" w:themeTint="D9"/>
          <w:sz w:val="32"/>
          <w:szCs w:val="32"/>
          <w14:textFill>
            <w14:solidFill>
              <w14:schemeClr w14:val="tx1">
                <w14:lumMod w14:val="85000"/>
                <w14:lumOff w14:val="15000"/>
              </w14:schemeClr>
            </w14:solidFill>
          </w14:textFill>
        </w:rPr>
        <w:t>本项目</w:t>
      </w:r>
      <w:r>
        <w:rPr>
          <w:rFonts w:hint="default" w:ascii="Times New Roman" w:hAnsi="Times New Roman" w:eastAsia="仿宋" w:cs="Times New Roman"/>
          <w:color w:val="262626" w:themeColor="text1" w:themeTint="D9"/>
          <w:sz w:val="32"/>
          <w:szCs w:val="32"/>
          <w:lang w:eastAsia="zh-CN"/>
          <w14:textFill>
            <w14:solidFill>
              <w14:schemeClr w14:val="tx1">
                <w14:lumMod w14:val="85000"/>
                <w14:lumOff w14:val="15000"/>
              </w14:schemeClr>
            </w14:solidFill>
          </w14:textFill>
        </w:rPr>
        <w:t>实际建设情况较环评申报内容无重大变化，</w:t>
      </w:r>
      <w:r>
        <w:rPr>
          <w:rFonts w:hint="default" w:ascii="Times New Roman" w:hAnsi="Times New Roman" w:eastAsia="仿宋" w:cs="Times New Roman"/>
          <w:color w:val="262626" w:themeColor="text1" w:themeTint="D9"/>
          <w:sz w:val="32"/>
          <w:szCs w:val="32"/>
          <w14:textFill>
            <w14:solidFill>
              <w14:schemeClr w14:val="tx1">
                <w14:lumMod w14:val="85000"/>
                <w14:lumOff w14:val="15000"/>
              </w14:schemeClr>
            </w14:solidFill>
          </w14:textFill>
        </w:rPr>
        <w:t>满足验收条件。</w:t>
      </w:r>
    </w:p>
    <w:p>
      <w:pPr>
        <w:keepNext w:val="0"/>
        <w:keepLines w:val="0"/>
        <w:pageBreakBefore w:val="0"/>
        <w:kinsoku/>
        <w:wordWrap/>
        <w:overflowPunct/>
        <w:topLinePunct w:val="0"/>
        <w:autoSpaceDE/>
        <w:autoSpaceDN/>
        <w:bidi w:val="0"/>
        <w:adjustRightInd/>
        <w:snapToGrid/>
        <w:spacing w:line="520" w:lineRule="exact"/>
        <w:ind w:firstLine="643" w:firstLineChars="200"/>
        <w:jc w:val="both"/>
        <w:textAlignment w:val="auto"/>
        <w:rPr>
          <w:rFonts w:hint="default" w:ascii="Times New Roman" w:hAnsi="Times New Roman" w:eastAsia="仿宋" w:cs="Times New Roman"/>
          <w:b/>
          <w:color w:val="333333"/>
          <w:sz w:val="32"/>
          <w:szCs w:val="32"/>
        </w:rPr>
      </w:pPr>
      <w:r>
        <w:rPr>
          <w:rFonts w:hint="default" w:ascii="Times New Roman" w:hAnsi="Times New Roman" w:eastAsia="仿宋" w:cs="Times New Roman"/>
          <w:b/>
          <w:color w:val="333333"/>
          <w:sz w:val="32"/>
          <w:szCs w:val="32"/>
          <w:lang w:eastAsia="zh-CN"/>
        </w:rPr>
        <w:t>三</w:t>
      </w:r>
      <w:r>
        <w:rPr>
          <w:rFonts w:hint="default" w:ascii="Times New Roman" w:hAnsi="Times New Roman" w:eastAsia="仿宋" w:cs="Times New Roman"/>
          <w:b/>
          <w:color w:val="333333"/>
          <w:sz w:val="32"/>
          <w:szCs w:val="32"/>
        </w:rPr>
        <w:t>、环境保护设施</w:t>
      </w:r>
      <w:r>
        <w:rPr>
          <w:rFonts w:hint="default" w:ascii="Times New Roman" w:hAnsi="Times New Roman" w:eastAsia="仿宋" w:cs="Times New Roman"/>
          <w:b/>
          <w:color w:val="333333"/>
          <w:sz w:val="32"/>
          <w:szCs w:val="32"/>
          <w:lang w:eastAsia="zh-CN"/>
        </w:rPr>
        <w:t>建设</w:t>
      </w:r>
      <w:r>
        <w:rPr>
          <w:rFonts w:hint="default" w:ascii="Times New Roman" w:hAnsi="Times New Roman" w:eastAsia="仿宋" w:cs="Times New Roman"/>
          <w:b/>
          <w:color w:val="333333"/>
          <w:sz w:val="32"/>
          <w:szCs w:val="32"/>
        </w:rPr>
        <w:t>情况</w:t>
      </w:r>
    </w:p>
    <w:p>
      <w:pPr>
        <w:keepNext w:val="0"/>
        <w:keepLines w:val="0"/>
        <w:pageBreakBefore w:val="0"/>
        <w:numPr>
          <w:ilvl w:val="0"/>
          <w:numId w:val="1"/>
        </w:numPr>
        <w:kinsoku/>
        <w:wordWrap/>
        <w:overflowPunct/>
        <w:topLinePunct w:val="0"/>
        <w:autoSpaceDE/>
        <w:autoSpaceDN/>
        <w:bidi w:val="0"/>
        <w:adjustRightInd/>
        <w:snapToGrid/>
        <w:spacing w:line="520" w:lineRule="exact"/>
        <w:ind w:firstLine="643" w:firstLineChars="200"/>
        <w:jc w:val="both"/>
        <w:textAlignment w:val="auto"/>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废水</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 w:cs="Times New Roman"/>
          <w:color w:val="000000"/>
          <w:sz w:val="32"/>
          <w:szCs w:val="32"/>
          <w:lang w:eastAsia="zh-CN"/>
        </w:rPr>
      </w:pPr>
      <w:r>
        <w:rPr>
          <w:rFonts w:hint="default" w:ascii="Times New Roman" w:hAnsi="Times New Roman" w:eastAsia="仿宋" w:cs="Times New Roman"/>
          <w:bCs/>
          <w:sz w:val="32"/>
          <w:szCs w:val="32"/>
          <w:lang w:val="zh-CN" w:eastAsia="zh-CN"/>
        </w:rPr>
        <w:t>废水为生活污水，生活污水经隔油池、化粪池预处理后经安徽雄狮新材料有限公司自建污水处理站处理后接入市政污水管网纳入</w:t>
      </w:r>
      <w:r>
        <w:rPr>
          <w:rFonts w:hint="eastAsia" w:ascii="Times New Roman" w:hAnsi="Times New Roman" w:eastAsia="仿宋" w:cs="Times New Roman"/>
          <w:bCs/>
          <w:sz w:val="32"/>
          <w:szCs w:val="32"/>
          <w:lang w:val="en-US" w:eastAsia="zh-CN"/>
        </w:rPr>
        <w:t>金寨现代产业园污水处理厂</w:t>
      </w:r>
      <w:r>
        <w:rPr>
          <w:rFonts w:hint="default" w:ascii="Times New Roman" w:hAnsi="Times New Roman" w:eastAsia="仿宋" w:cs="Times New Roman"/>
          <w:bCs/>
          <w:sz w:val="32"/>
          <w:szCs w:val="32"/>
          <w:lang w:val="zh-CN" w:eastAsia="zh-CN"/>
        </w:rPr>
        <w:t>处理。</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default" w:ascii="Times New Roman" w:hAnsi="Times New Roman" w:eastAsia="仿宋" w:cs="Times New Roman"/>
          <w:b/>
          <w:sz w:val="32"/>
          <w:szCs w:val="32"/>
        </w:rPr>
      </w:pPr>
      <w:r>
        <w:rPr>
          <w:rFonts w:hint="default" w:ascii="Times New Roman" w:hAnsi="Times New Roman" w:eastAsia="仿宋" w:cs="Times New Roman"/>
          <w:b/>
          <w:sz w:val="32"/>
          <w:szCs w:val="32"/>
          <w:lang w:eastAsia="zh-CN"/>
        </w:rPr>
        <w:t>（</w:t>
      </w:r>
      <w:r>
        <w:rPr>
          <w:rFonts w:hint="default" w:ascii="Times New Roman" w:hAnsi="Times New Roman" w:eastAsia="仿宋" w:cs="Times New Roman"/>
          <w:b/>
          <w:sz w:val="32"/>
          <w:szCs w:val="32"/>
          <w:lang w:val="en-US" w:eastAsia="zh-CN"/>
        </w:rPr>
        <w:t>二</w:t>
      </w:r>
      <w:r>
        <w:rPr>
          <w:rFonts w:hint="default" w:ascii="Times New Roman" w:hAnsi="Times New Roman" w:eastAsia="仿宋" w:cs="Times New Roman"/>
          <w:b/>
          <w:sz w:val="32"/>
          <w:szCs w:val="32"/>
          <w:lang w:eastAsia="zh-CN"/>
        </w:rPr>
        <w:t>）</w:t>
      </w:r>
      <w:r>
        <w:rPr>
          <w:rFonts w:hint="default" w:ascii="Times New Roman" w:hAnsi="Times New Roman" w:eastAsia="仿宋" w:cs="Times New Roman"/>
          <w:b/>
          <w:sz w:val="32"/>
          <w:szCs w:val="32"/>
        </w:rPr>
        <w:t>废气</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仿宋" w:cs="Times New Roman"/>
          <w:b w:val="0"/>
          <w:bCs w:val="0"/>
          <w:sz w:val="32"/>
          <w:szCs w:val="32"/>
          <w:lang w:val="en-US" w:eastAsia="zh-CN"/>
        </w:rPr>
      </w:pPr>
      <w:r>
        <w:rPr>
          <w:rFonts w:hint="eastAsia" w:ascii="Times New Roman" w:hAnsi="Times New Roman" w:eastAsia="仿宋" w:cs="Times New Roman"/>
          <w:b w:val="0"/>
          <w:bCs w:val="0"/>
          <w:sz w:val="32"/>
          <w:szCs w:val="32"/>
          <w:lang w:val="en-US" w:eastAsia="zh-CN"/>
        </w:rPr>
        <w:t>废气污染源主要为原料熔化、浇注产生的颗粒物，此工段污染物经布袋除尘器处理后，通过15m的排气筒排放；切割工段中产生的颗粒物及油雾，此工段污染物集气罩收集后布袋除尘器处理后，通过15m高排气筒排放；</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default" w:ascii="Times New Roman" w:hAnsi="Times New Roman" w:eastAsia="仿宋" w:cs="Times New Roman"/>
          <w:b/>
          <w:sz w:val="32"/>
          <w:szCs w:val="32"/>
        </w:rPr>
      </w:pPr>
      <w:r>
        <w:rPr>
          <w:rFonts w:hint="default" w:ascii="Times New Roman" w:hAnsi="Times New Roman" w:eastAsia="仿宋" w:cs="Times New Roman"/>
          <w:b/>
          <w:sz w:val="32"/>
          <w:szCs w:val="32"/>
          <w:lang w:eastAsia="zh-CN"/>
        </w:rPr>
        <w:t>（</w:t>
      </w:r>
      <w:r>
        <w:rPr>
          <w:rFonts w:hint="default" w:ascii="Times New Roman" w:hAnsi="Times New Roman" w:eastAsia="仿宋" w:cs="Times New Roman"/>
          <w:b/>
          <w:sz w:val="32"/>
          <w:szCs w:val="32"/>
          <w:lang w:val="en-US" w:eastAsia="zh-CN"/>
        </w:rPr>
        <w:t>三</w:t>
      </w:r>
      <w:r>
        <w:rPr>
          <w:rFonts w:hint="default" w:ascii="Times New Roman" w:hAnsi="Times New Roman" w:eastAsia="仿宋" w:cs="Times New Roman"/>
          <w:b/>
          <w:sz w:val="32"/>
          <w:szCs w:val="32"/>
          <w:lang w:eastAsia="zh-CN"/>
        </w:rPr>
        <w:t>）</w:t>
      </w:r>
      <w:r>
        <w:rPr>
          <w:rFonts w:hint="default" w:ascii="Times New Roman" w:hAnsi="Times New Roman" w:eastAsia="仿宋" w:cs="Times New Roman"/>
          <w:b/>
          <w:sz w:val="32"/>
          <w:szCs w:val="32"/>
        </w:rPr>
        <w:t>噪声</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 w:cs="Times New Roman"/>
          <w:kern w:val="0"/>
          <w:sz w:val="32"/>
          <w:szCs w:val="32"/>
          <w:lang w:val="en-US" w:eastAsia="zh-CN" w:bidi="ar-SA"/>
        </w:rPr>
      </w:pPr>
      <w:r>
        <w:rPr>
          <w:rFonts w:hint="default" w:ascii="Times New Roman" w:hAnsi="Times New Roman" w:eastAsia="仿宋" w:cs="Times New Roman"/>
          <w:kern w:val="0"/>
          <w:sz w:val="32"/>
          <w:szCs w:val="32"/>
          <w:lang w:val="en-US" w:eastAsia="zh-CN" w:bidi="ar-SA"/>
        </w:rPr>
        <w:t>主要来源于生产过程中焊接等机械生产设备运行产生的噪声，目前厂区已建设密闭生产厂房，合理布设设备，并在各主要产噪设备底部添加橡胶减震设施。</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default" w:ascii="Times New Roman" w:hAnsi="Times New Roman" w:eastAsia="仿宋" w:cs="Times New Roman"/>
          <w:b/>
          <w:sz w:val="32"/>
          <w:szCs w:val="32"/>
        </w:rPr>
      </w:pPr>
      <w:r>
        <w:rPr>
          <w:rFonts w:hint="default" w:ascii="Times New Roman" w:hAnsi="Times New Roman" w:eastAsia="仿宋" w:cs="Times New Roman"/>
          <w:b/>
          <w:sz w:val="32"/>
          <w:szCs w:val="32"/>
          <w:lang w:eastAsia="zh-CN"/>
        </w:rPr>
        <w:t>（</w:t>
      </w:r>
      <w:r>
        <w:rPr>
          <w:rFonts w:hint="default" w:ascii="Times New Roman" w:hAnsi="Times New Roman" w:eastAsia="仿宋" w:cs="Times New Roman"/>
          <w:b/>
          <w:sz w:val="32"/>
          <w:szCs w:val="32"/>
          <w:lang w:val="en-US" w:eastAsia="zh-CN"/>
        </w:rPr>
        <w:t>四</w:t>
      </w:r>
      <w:r>
        <w:rPr>
          <w:rFonts w:hint="default" w:ascii="Times New Roman" w:hAnsi="Times New Roman" w:eastAsia="仿宋" w:cs="Times New Roman"/>
          <w:b/>
          <w:sz w:val="32"/>
          <w:szCs w:val="32"/>
          <w:lang w:eastAsia="zh-CN"/>
        </w:rPr>
        <w:t>）</w:t>
      </w:r>
      <w:r>
        <w:rPr>
          <w:rFonts w:hint="default" w:ascii="Times New Roman" w:hAnsi="Times New Roman" w:eastAsia="仿宋" w:cs="Times New Roman"/>
          <w:b/>
          <w:sz w:val="32"/>
          <w:szCs w:val="32"/>
        </w:rPr>
        <w:t>固体废物</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包括一般工业固体废物、危险废物、生活垃圾，其中一般工业固体废物主要为不合格品、不含油的金属碎屑、废包装材料、收集的金属颗粒物，危险废物主要为废切削液、废润滑油，不合格品、不含油的金属碎屑、废包装材料、收集的金属颗粒物等集中收集后暂存于一般固废暂存场所（2#厂房东南侧，占地面积50m</w:t>
      </w:r>
      <w:r>
        <w:rPr>
          <w:rFonts w:hint="default" w:ascii="Times New Roman" w:hAnsi="Times New Roman" w:eastAsia="仿宋" w:cs="Times New Roman"/>
          <w:sz w:val="32"/>
          <w:szCs w:val="32"/>
          <w:vertAlign w:val="superscript"/>
          <w:lang w:eastAsia="zh-CN"/>
        </w:rPr>
        <w:t>2</w:t>
      </w:r>
      <w:r>
        <w:rPr>
          <w:rFonts w:hint="default" w:ascii="Times New Roman" w:hAnsi="Times New Roman" w:eastAsia="仿宋" w:cs="Times New Roman"/>
          <w:sz w:val="32"/>
          <w:szCs w:val="32"/>
          <w:lang w:eastAsia="zh-CN"/>
        </w:rPr>
        <w:t>），定期资源外售；</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现阶段，企业刚投入生产，未产生废切削液、废润滑油，已在厂区建有1处危险废物贮存库，位于2#厂房东侧，建筑面积为50m</w:t>
      </w:r>
      <w:r>
        <w:rPr>
          <w:rFonts w:hint="default" w:ascii="Times New Roman" w:hAnsi="Times New Roman" w:eastAsia="仿宋" w:cs="Times New Roman"/>
          <w:sz w:val="32"/>
          <w:szCs w:val="32"/>
          <w:vertAlign w:val="superscript"/>
          <w:lang w:eastAsia="zh-CN"/>
        </w:rPr>
        <w:t>2</w:t>
      </w:r>
      <w:r>
        <w:rPr>
          <w:rFonts w:hint="default" w:ascii="Times New Roman" w:hAnsi="Times New Roman" w:eastAsia="仿宋" w:cs="Times New Roman"/>
          <w:sz w:val="32"/>
          <w:szCs w:val="32"/>
          <w:lang w:eastAsia="zh-CN"/>
        </w:rPr>
        <w:t>，危险废物贮存库已按相关要求建设，配备标识标牌，生活垃圾设置垃圾箱进行分类收集</w:t>
      </w:r>
      <w:r>
        <w:rPr>
          <w:rFonts w:hint="eastAsia" w:ascii="Times New Roman" w:hAnsi="Times New Roman" w:eastAsia="仿宋" w:cs="Times New Roman"/>
          <w:sz w:val="32"/>
          <w:szCs w:val="32"/>
          <w:lang w:eastAsia="zh-CN"/>
        </w:rPr>
        <w:t>。</w:t>
      </w:r>
    </w:p>
    <w:p>
      <w:pPr>
        <w:keepNext w:val="0"/>
        <w:keepLines w:val="0"/>
        <w:pageBreakBefore w:val="0"/>
        <w:kinsoku/>
        <w:wordWrap/>
        <w:overflowPunct/>
        <w:topLinePunct w:val="0"/>
        <w:autoSpaceDE/>
        <w:autoSpaceDN/>
        <w:bidi w:val="0"/>
        <w:adjustRightInd/>
        <w:snapToGrid/>
        <w:spacing w:line="520" w:lineRule="exact"/>
        <w:ind w:firstLine="643" w:firstLineChars="200"/>
        <w:jc w:val="both"/>
        <w:textAlignment w:val="auto"/>
        <w:rPr>
          <w:rFonts w:hint="default" w:ascii="Times New Roman" w:hAnsi="Times New Roman" w:eastAsia="仿宋" w:cs="Times New Roman"/>
          <w:b/>
          <w:sz w:val="32"/>
          <w:szCs w:val="32"/>
        </w:rPr>
      </w:pPr>
      <w:r>
        <w:rPr>
          <w:rFonts w:hint="default" w:ascii="Times New Roman" w:hAnsi="Times New Roman" w:eastAsia="仿宋" w:cs="Times New Roman"/>
          <w:b/>
          <w:sz w:val="32"/>
          <w:szCs w:val="32"/>
          <w:lang w:eastAsia="zh-CN"/>
        </w:rPr>
        <w:t>四</w:t>
      </w:r>
      <w:r>
        <w:rPr>
          <w:rFonts w:hint="default" w:ascii="Times New Roman" w:hAnsi="Times New Roman" w:eastAsia="仿宋" w:cs="Times New Roman"/>
          <w:b/>
          <w:sz w:val="32"/>
          <w:szCs w:val="32"/>
        </w:rPr>
        <w:t>、环境保护设施调试效果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 w:cs="Times New Roman"/>
          <w:bCs/>
          <w:sz w:val="32"/>
          <w:szCs w:val="32"/>
          <w:lang w:val="en-US" w:eastAsia="zh-CN"/>
        </w:rPr>
      </w:pPr>
      <w:r>
        <w:rPr>
          <w:rFonts w:hint="default" w:ascii="Times New Roman" w:hAnsi="Times New Roman" w:eastAsia="仿宋" w:cs="Times New Roman"/>
          <w:bCs/>
          <w:sz w:val="32"/>
          <w:szCs w:val="32"/>
          <w:lang w:val="en-US" w:eastAsia="zh-CN"/>
        </w:rPr>
        <w:t>根据验收监测报告：</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 w:cs="Times New Roman"/>
          <w:bCs/>
          <w:sz w:val="32"/>
          <w:szCs w:val="32"/>
          <w:lang w:val="en-US" w:eastAsia="zh-CN"/>
        </w:rPr>
      </w:pPr>
      <w:r>
        <w:rPr>
          <w:rFonts w:hint="default" w:ascii="Times New Roman" w:hAnsi="Times New Roman" w:eastAsia="仿宋" w:cs="Times New Roman"/>
          <w:bCs/>
          <w:sz w:val="32"/>
          <w:szCs w:val="32"/>
          <w:lang w:val="en-US" w:eastAsia="zh-CN"/>
        </w:rPr>
        <w:t>①废气：</w:t>
      </w:r>
      <w:r>
        <w:rPr>
          <w:rFonts w:hint="eastAsia" w:ascii="Times New Roman" w:hAnsi="Times New Roman" w:eastAsia="仿宋" w:cs="Times New Roman"/>
          <w:bCs/>
          <w:sz w:val="32"/>
          <w:szCs w:val="32"/>
          <w:lang w:val="en-US" w:eastAsia="zh-CN"/>
        </w:rPr>
        <w:t>无组织颗粒物排放满足《铸造工业大气污染排放标准》（GB39726-2020）中的相关要求；金属熔化、浇注、机加工工序颗粒物有组织排放满足《铸造工业大气污染排放标准》（GB39726-2020）要求</w:t>
      </w:r>
      <w:r>
        <w:rPr>
          <w:rFonts w:hint="default" w:ascii="Times New Roman" w:hAnsi="Times New Roman" w:eastAsia="仿宋" w:cs="Times New Roman"/>
          <w:bCs/>
          <w:sz w:val="32"/>
          <w:szCs w:val="32"/>
          <w:lang w:val="en-US" w:eastAsia="zh-CN"/>
        </w:rPr>
        <w:t>。</w:t>
      </w:r>
    </w:p>
    <w:p>
      <w:pPr>
        <w:keepNext w:val="0"/>
        <w:keepLines w:val="0"/>
        <w:pageBreakBefore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lang w:val="en-US" w:eastAsia="zh-CN"/>
        </w:rPr>
        <w:t>②</w:t>
      </w:r>
      <w:r>
        <w:rPr>
          <w:rFonts w:hint="default" w:ascii="Times New Roman" w:hAnsi="Times New Roman" w:eastAsia="仿宋" w:cs="Times New Roman"/>
          <w:bCs/>
          <w:sz w:val="32"/>
          <w:szCs w:val="32"/>
        </w:rPr>
        <w:t>噪声：</w:t>
      </w:r>
      <w:r>
        <w:rPr>
          <w:rFonts w:hint="default" w:ascii="Times New Roman" w:hAnsi="Times New Roman" w:eastAsia="仿宋" w:cs="Times New Roman"/>
          <w:bCs/>
          <w:sz w:val="32"/>
          <w:szCs w:val="32"/>
          <w:lang w:eastAsia="zh-CN"/>
        </w:rPr>
        <w:t>厂界</w:t>
      </w:r>
      <w:r>
        <w:rPr>
          <w:rFonts w:hint="default" w:ascii="Times New Roman" w:hAnsi="Times New Roman" w:eastAsia="仿宋" w:cs="Times New Roman"/>
          <w:bCs/>
          <w:sz w:val="32"/>
          <w:szCs w:val="32"/>
          <w:lang w:val="en-US" w:eastAsia="zh-CN"/>
        </w:rPr>
        <w:t>噪声排放满足</w:t>
      </w:r>
      <w:r>
        <w:rPr>
          <w:rFonts w:hint="default" w:ascii="Times New Roman" w:hAnsi="Times New Roman" w:eastAsia="仿宋" w:cs="Times New Roman"/>
          <w:bCs/>
          <w:sz w:val="32"/>
          <w:szCs w:val="32"/>
        </w:rPr>
        <w:t>《工业企业厂界环境噪声排放标准》（GB12348-2008）中</w:t>
      </w:r>
      <w:r>
        <w:rPr>
          <w:rFonts w:hint="eastAsia" w:ascii="Times New Roman" w:hAnsi="Times New Roman" w:eastAsia="仿宋" w:cs="Times New Roman"/>
          <w:bCs/>
          <w:sz w:val="32"/>
          <w:szCs w:val="32"/>
          <w:lang w:val="en-US" w:eastAsia="zh-CN"/>
        </w:rPr>
        <w:t>3</w:t>
      </w:r>
      <w:r>
        <w:rPr>
          <w:rFonts w:hint="default" w:ascii="Times New Roman" w:hAnsi="Times New Roman" w:eastAsia="仿宋" w:cs="Times New Roman"/>
          <w:bCs/>
          <w:sz w:val="32"/>
          <w:szCs w:val="32"/>
        </w:rPr>
        <w:t>类区标准。</w:t>
      </w:r>
    </w:p>
    <w:p>
      <w:pPr>
        <w:pStyle w:val="2"/>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 w:cs="Times New Roman"/>
          <w:b/>
          <w:kern w:val="2"/>
          <w:sz w:val="32"/>
          <w:szCs w:val="32"/>
          <w:lang w:eastAsia="zh-CN"/>
        </w:rPr>
      </w:pPr>
      <w:r>
        <w:rPr>
          <w:rFonts w:hint="default" w:ascii="Times New Roman" w:hAnsi="Times New Roman" w:eastAsia="仿宋" w:cs="Times New Roman"/>
          <w:bCs/>
          <w:sz w:val="32"/>
          <w:szCs w:val="32"/>
        </w:rPr>
        <w:t>③</w:t>
      </w:r>
      <w:r>
        <w:rPr>
          <w:rFonts w:hint="default" w:ascii="Times New Roman" w:hAnsi="Times New Roman" w:eastAsia="仿宋" w:cs="Times New Roman"/>
          <w:bCs/>
          <w:sz w:val="32"/>
          <w:szCs w:val="32"/>
          <w:lang w:val="en-US" w:eastAsia="zh-CN"/>
        </w:rPr>
        <w:t>排放总量：本项目污染物总量指标</w:t>
      </w:r>
      <w:r>
        <w:rPr>
          <w:rFonts w:hint="eastAsia" w:ascii="Times New Roman" w:hAnsi="Times New Roman" w:eastAsia="仿宋" w:cs="Times New Roman"/>
          <w:bCs/>
          <w:sz w:val="32"/>
          <w:szCs w:val="32"/>
          <w:lang w:val="en-US" w:eastAsia="zh-CN"/>
        </w:rPr>
        <w:t>满足环评申报总量要求</w:t>
      </w:r>
      <w:r>
        <w:rPr>
          <w:rFonts w:hint="default" w:ascii="Times New Roman" w:hAnsi="Times New Roman" w:eastAsia="仿宋" w:cs="Times New Roman"/>
          <w:bCs/>
          <w:sz w:val="32"/>
          <w:szCs w:val="32"/>
          <w:lang w:val="en-US" w:eastAsia="zh-CN"/>
        </w:rPr>
        <w:t>。</w:t>
      </w:r>
    </w:p>
    <w:p>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43" w:firstLineChars="200"/>
        <w:jc w:val="both"/>
        <w:textAlignment w:val="auto"/>
        <w:rPr>
          <w:rFonts w:hint="default" w:ascii="Times New Roman" w:hAnsi="Times New Roman" w:eastAsia="仿宋" w:cs="Times New Roman"/>
          <w:b/>
          <w:kern w:val="2"/>
          <w:sz w:val="32"/>
          <w:szCs w:val="32"/>
        </w:rPr>
      </w:pPr>
      <w:r>
        <w:rPr>
          <w:rFonts w:hint="default" w:ascii="Times New Roman" w:hAnsi="Times New Roman" w:eastAsia="仿宋" w:cs="Times New Roman"/>
          <w:b/>
          <w:kern w:val="2"/>
          <w:sz w:val="32"/>
          <w:szCs w:val="32"/>
          <w:lang w:eastAsia="zh-CN"/>
        </w:rPr>
        <w:t>五</w:t>
      </w:r>
      <w:r>
        <w:rPr>
          <w:rFonts w:hint="default" w:ascii="Times New Roman" w:hAnsi="Times New Roman" w:eastAsia="仿宋" w:cs="Times New Roman"/>
          <w:b/>
          <w:kern w:val="2"/>
          <w:sz w:val="32"/>
          <w:szCs w:val="32"/>
        </w:rPr>
        <w:t>、验收结论</w:t>
      </w:r>
    </w:p>
    <w:p>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36" w:firstLineChars="199"/>
        <w:jc w:val="both"/>
        <w:textAlignment w:val="auto"/>
        <w:rPr>
          <w:rFonts w:hint="default" w:ascii="Times New Roman" w:hAnsi="Times New Roman" w:eastAsia="仿宋" w:cs="Times New Roman"/>
          <w:b/>
          <w:kern w:val="2"/>
          <w:sz w:val="32"/>
          <w:szCs w:val="32"/>
          <w:lang w:eastAsia="zh-CN"/>
        </w:rPr>
      </w:pPr>
      <w:r>
        <w:rPr>
          <w:rFonts w:hint="default" w:ascii="Times New Roman" w:hAnsi="Times New Roman" w:eastAsia="仿宋" w:cs="Times New Roman"/>
          <w:bCs/>
          <w:kern w:val="2"/>
          <w:sz w:val="32"/>
          <w:szCs w:val="32"/>
        </w:rPr>
        <w:t>验收组经现场检查并审阅有关资料，经认真讨论，认为</w:t>
      </w:r>
      <w:r>
        <w:rPr>
          <w:rFonts w:hint="default" w:ascii="Times New Roman" w:hAnsi="Times New Roman" w:eastAsia="仿宋" w:cs="Times New Roman"/>
          <w:bCs/>
          <w:color w:val="000000"/>
          <w:sz w:val="32"/>
          <w:szCs w:val="32"/>
        </w:rPr>
        <w:t>本</w:t>
      </w:r>
      <w:r>
        <w:rPr>
          <w:rFonts w:hint="default" w:ascii="Times New Roman" w:hAnsi="Times New Roman" w:eastAsia="仿宋" w:cs="Times New Roman"/>
          <w:color w:val="000000"/>
          <w:sz w:val="32"/>
          <w:szCs w:val="32"/>
        </w:rPr>
        <w:t>项目</w:t>
      </w:r>
      <w:r>
        <w:rPr>
          <w:rFonts w:hint="default" w:ascii="Times New Roman" w:hAnsi="Times New Roman" w:eastAsia="仿宋" w:cs="Times New Roman"/>
          <w:bCs/>
          <w:kern w:val="2"/>
          <w:sz w:val="32"/>
          <w:szCs w:val="32"/>
        </w:rPr>
        <w:t>环评审批手续齐全，污染防治设施</w:t>
      </w:r>
      <w:r>
        <w:rPr>
          <w:rFonts w:hint="default" w:ascii="Times New Roman" w:hAnsi="Times New Roman" w:eastAsia="仿宋" w:cs="Times New Roman"/>
          <w:bCs/>
          <w:kern w:val="2"/>
          <w:sz w:val="32"/>
          <w:szCs w:val="32"/>
          <w:lang w:eastAsia="zh-CN"/>
        </w:rPr>
        <w:t>落实到位，各项污染物</w:t>
      </w:r>
      <w:r>
        <w:rPr>
          <w:rFonts w:hint="default" w:ascii="Times New Roman" w:hAnsi="Times New Roman" w:eastAsia="仿宋" w:cs="Times New Roman"/>
          <w:bCs/>
          <w:kern w:val="2"/>
          <w:sz w:val="32"/>
          <w:szCs w:val="32"/>
        </w:rPr>
        <w:t>均能达标排放，具备了竣工环保验收条件，</w:t>
      </w:r>
      <w:r>
        <w:rPr>
          <w:rFonts w:hint="default" w:ascii="Times New Roman" w:hAnsi="Times New Roman" w:eastAsia="仿宋" w:cs="Times New Roman"/>
          <w:color w:val="000000"/>
          <w:sz w:val="32"/>
          <w:szCs w:val="32"/>
        </w:rPr>
        <w:t>建议通过竣工环境保护验收。</w:t>
      </w:r>
    </w:p>
    <w:p>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43" w:firstLineChars="200"/>
        <w:jc w:val="both"/>
        <w:textAlignment w:val="auto"/>
        <w:rPr>
          <w:rFonts w:hint="default" w:ascii="Times New Roman" w:hAnsi="Times New Roman" w:eastAsia="仿宋" w:cs="Times New Roman"/>
          <w:b/>
          <w:kern w:val="2"/>
          <w:sz w:val="32"/>
          <w:szCs w:val="32"/>
        </w:rPr>
      </w:pPr>
      <w:r>
        <w:rPr>
          <w:rFonts w:hint="default" w:ascii="Times New Roman" w:hAnsi="Times New Roman" w:eastAsia="仿宋" w:cs="Times New Roman"/>
          <w:b/>
          <w:kern w:val="2"/>
          <w:sz w:val="32"/>
          <w:szCs w:val="32"/>
          <w:lang w:eastAsia="zh-CN"/>
        </w:rPr>
        <w:t>六</w:t>
      </w:r>
      <w:r>
        <w:rPr>
          <w:rFonts w:hint="default" w:ascii="Times New Roman" w:hAnsi="Times New Roman" w:eastAsia="仿宋" w:cs="Times New Roman"/>
          <w:b/>
          <w:kern w:val="2"/>
          <w:sz w:val="32"/>
          <w:szCs w:val="32"/>
        </w:rPr>
        <w:t>、后续要求</w:t>
      </w:r>
    </w:p>
    <w:p>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36" w:firstLineChars="199"/>
        <w:jc w:val="both"/>
        <w:textAlignment w:val="auto"/>
        <w:rPr>
          <w:rFonts w:hint="default" w:ascii="Times New Roman" w:hAnsi="Times New Roman" w:eastAsia="仿宋" w:cs="Times New Roman"/>
          <w:kern w:val="2"/>
          <w:sz w:val="32"/>
          <w:szCs w:val="32"/>
          <w:lang w:eastAsia="zh-CN"/>
        </w:rPr>
      </w:pPr>
      <w:r>
        <w:rPr>
          <w:rFonts w:hint="default" w:ascii="Times New Roman" w:hAnsi="Times New Roman" w:eastAsia="仿宋" w:cs="Times New Roman"/>
          <w:kern w:val="2"/>
          <w:sz w:val="32"/>
          <w:szCs w:val="32"/>
        </w:rPr>
        <w:t>1、</w:t>
      </w:r>
      <w:r>
        <w:rPr>
          <w:rFonts w:hint="default" w:ascii="Times New Roman" w:hAnsi="Times New Roman" w:eastAsia="仿宋" w:cs="Times New Roman"/>
          <w:kern w:val="2"/>
          <w:sz w:val="32"/>
          <w:szCs w:val="32"/>
          <w:lang w:eastAsia="zh-CN"/>
        </w:rPr>
        <w:t>做好各类环境保护设施的运行管理和维护，确保污染物各类稳定达标排放；</w:t>
      </w:r>
      <w:r>
        <w:rPr>
          <w:rFonts w:hint="default" w:ascii="Times New Roman" w:hAnsi="Times New Roman" w:eastAsia="仿宋" w:cs="Times New Roman"/>
          <w:kern w:val="2"/>
          <w:sz w:val="32"/>
          <w:szCs w:val="32"/>
          <w:lang w:val="en-US" w:eastAsia="zh-CN"/>
        </w:rPr>
        <w:t>规范各类固废收集、暂存及转移。</w:t>
      </w:r>
    </w:p>
    <w:p>
      <w:pPr>
        <w:keepNext w:val="0"/>
        <w:keepLines w:val="0"/>
        <w:pageBreakBefore w:val="0"/>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 w:cs="Times New Roman"/>
          <w:b/>
          <w:bCs/>
          <w:color w:val="auto"/>
          <w:sz w:val="32"/>
          <w:szCs w:val="32"/>
          <w:lang w:val="en-US" w:eastAsia="zh-CN"/>
        </w:rPr>
      </w:pPr>
      <w:r>
        <w:rPr>
          <w:rFonts w:hint="default" w:ascii="Times New Roman" w:hAnsi="Times New Roman" w:eastAsia="仿宋" w:cs="Times New Roman"/>
          <w:kern w:val="2"/>
          <w:sz w:val="32"/>
          <w:szCs w:val="32"/>
          <w:lang w:val="en-US" w:eastAsia="zh-CN"/>
        </w:rPr>
        <w:t>2、根据排污许可管理要求，做好后续环境管理台账、例行监测以及季报年报工作</w:t>
      </w:r>
      <w:r>
        <w:rPr>
          <w:rFonts w:hint="default" w:ascii="Times New Roman" w:hAnsi="Times New Roman" w:eastAsia="仿宋" w:cs="Times New Roman"/>
          <w:b w:val="0"/>
          <w:bCs w:val="0"/>
          <w:color w:val="auto"/>
          <w:sz w:val="32"/>
          <w:szCs w:val="32"/>
          <w:lang w:val="en-US" w:eastAsia="zh-CN"/>
        </w:rPr>
        <w:t>。</w:t>
      </w:r>
    </w:p>
    <w:p>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39" w:firstLineChars="199"/>
        <w:jc w:val="both"/>
        <w:textAlignment w:val="auto"/>
        <w:rPr>
          <w:rFonts w:hint="default" w:ascii="Times New Roman" w:hAnsi="Times New Roman" w:eastAsia="仿宋" w:cs="Times New Roman"/>
          <w:kern w:val="2"/>
          <w:sz w:val="32"/>
          <w:szCs w:val="32"/>
          <w:lang w:val="en-US" w:eastAsia="zh-CN"/>
        </w:rPr>
      </w:pPr>
      <w:r>
        <w:rPr>
          <w:rFonts w:hint="default" w:ascii="Times New Roman" w:hAnsi="Times New Roman" w:eastAsia="仿宋" w:cs="Times New Roman"/>
          <w:b/>
          <w:bCs/>
          <w:color w:val="auto"/>
          <w:sz w:val="32"/>
          <w:szCs w:val="32"/>
          <w:lang w:val="en-US" w:eastAsia="zh-CN"/>
        </w:rPr>
        <w:t>验收组长：</w:t>
      </w:r>
    </w:p>
    <w:p>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430" w:firstLineChars="1697"/>
        <w:jc w:val="both"/>
        <w:textAlignment w:val="auto"/>
        <w:rPr>
          <w:rFonts w:hint="default" w:ascii="Times New Roman" w:hAnsi="Times New Roman" w:eastAsia="仿宋" w:cs="Times New Roman"/>
          <w:kern w:val="2"/>
          <w:sz w:val="32"/>
          <w:szCs w:val="32"/>
          <w:lang w:val="en-US" w:eastAsia="zh-CN"/>
        </w:rPr>
      </w:pPr>
      <w:r>
        <w:rPr>
          <w:rFonts w:hint="eastAsia" w:ascii="Times New Roman" w:hAnsi="Times New Roman" w:eastAsia="仿宋" w:cs="Times New Roman"/>
          <w:kern w:val="2"/>
          <w:sz w:val="32"/>
          <w:szCs w:val="32"/>
          <w:lang w:val="en-US" w:eastAsia="zh-CN"/>
        </w:rPr>
        <w:t>2023</w:t>
      </w:r>
      <w:r>
        <w:rPr>
          <w:rFonts w:hint="default" w:ascii="Times New Roman" w:hAnsi="Times New Roman" w:eastAsia="仿宋" w:cs="Times New Roman"/>
          <w:kern w:val="2"/>
          <w:sz w:val="32"/>
          <w:szCs w:val="32"/>
          <w:lang w:val="en-US" w:eastAsia="zh-CN"/>
        </w:rPr>
        <w:t xml:space="preserve">年 </w:t>
      </w:r>
      <w:r>
        <w:rPr>
          <w:rFonts w:hint="eastAsia" w:ascii="Times New Roman" w:hAnsi="Times New Roman" w:eastAsia="仿宋" w:cs="Times New Roman"/>
          <w:kern w:val="2"/>
          <w:sz w:val="32"/>
          <w:szCs w:val="32"/>
          <w:lang w:val="en-US" w:eastAsia="zh-CN"/>
        </w:rPr>
        <w:t>10</w:t>
      </w:r>
      <w:r>
        <w:rPr>
          <w:rFonts w:hint="default" w:ascii="Times New Roman" w:hAnsi="Times New Roman" w:eastAsia="仿宋" w:cs="Times New Roman"/>
          <w:kern w:val="2"/>
          <w:sz w:val="32"/>
          <w:szCs w:val="32"/>
          <w:lang w:val="en-US" w:eastAsia="zh-CN"/>
        </w:rPr>
        <w:t xml:space="preserve"> 月</w:t>
      </w:r>
      <w:r>
        <w:rPr>
          <w:rFonts w:hint="eastAsia" w:ascii="Times New Roman" w:hAnsi="Times New Roman" w:eastAsia="仿宋" w:cs="Times New Roman"/>
          <w:kern w:val="2"/>
          <w:sz w:val="32"/>
          <w:szCs w:val="32"/>
          <w:lang w:val="en-US" w:eastAsia="zh-CN"/>
        </w:rPr>
        <w:t>30</w:t>
      </w:r>
      <w:r>
        <w:rPr>
          <w:rFonts w:hint="default" w:ascii="Times New Roman" w:hAnsi="Times New Roman" w:eastAsia="仿宋" w:cs="Times New Roman"/>
          <w:kern w:val="2"/>
          <w:sz w:val="32"/>
          <w:szCs w:val="32"/>
          <w:lang w:val="en-US" w:eastAsia="zh-CN"/>
        </w:rPr>
        <w:t>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12ADE7"/>
    <w:multiLevelType w:val="singleLevel"/>
    <w:tmpl w:val="5B12ADE7"/>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MWMxYTQzOTg1OTJhYTFlNzU0ODBlMGRlYjA0MGIifQ=="/>
  </w:docVars>
  <w:rsids>
    <w:rsidRoot w:val="0FCA51F9"/>
    <w:rsid w:val="03E738F1"/>
    <w:rsid w:val="0B927A0A"/>
    <w:rsid w:val="0FCA51F9"/>
    <w:rsid w:val="10031062"/>
    <w:rsid w:val="1ACA0BF0"/>
    <w:rsid w:val="1B833280"/>
    <w:rsid w:val="1C3202E8"/>
    <w:rsid w:val="218A5BED"/>
    <w:rsid w:val="23CD68E1"/>
    <w:rsid w:val="363E6AB5"/>
    <w:rsid w:val="45157686"/>
    <w:rsid w:val="48052876"/>
    <w:rsid w:val="543E7D3B"/>
    <w:rsid w:val="568A400A"/>
    <w:rsid w:val="665E77DF"/>
    <w:rsid w:val="6A023960"/>
    <w:rsid w:val="6CE52928"/>
    <w:rsid w:val="7A2C37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rPr>
      <w:sz w:val="24"/>
      <w:szCs w:val="24"/>
    </w:rPr>
  </w:style>
  <w:style w:type="paragraph" w:styleId="3">
    <w:name w:val="annotation text"/>
    <w:basedOn w:val="1"/>
    <w:qFormat/>
    <w:uiPriority w:val="0"/>
    <w:pPr>
      <w:jc w:val="left"/>
    </w:pPr>
  </w:style>
  <w:style w:type="paragraph" w:styleId="4">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7">
    <w:name w:val="Default"/>
    <w:basedOn w:val="8"/>
    <w:next w:val="9"/>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8">
    <w:name w:val="标题2"/>
    <w:basedOn w:val="1"/>
    <w:qFormat/>
    <w:uiPriority w:val="99"/>
    <w:pPr>
      <w:spacing w:line="360" w:lineRule="auto"/>
      <w:ind w:firstLine="0" w:firstLineChars="0"/>
      <w:jc w:val="left"/>
    </w:pPr>
    <w:rPr>
      <w:b/>
      <w:sz w:val="28"/>
    </w:rPr>
  </w:style>
  <w:style w:type="paragraph" w:customStyle="1" w:styleId="9">
    <w:name w:val="样式35"/>
    <w:basedOn w:val="1"/>
    <w:qFormat/>
    <w:uiPriority w:val="0"/>
    <w:pPr>
      <w:adjustRightInd w:val="0"/>
      <w:spacing w:line="312" w:lineRule="auto"/>
      <w:ind w:firstLine="567"/>
    </w:pPr>
    <w:rPr>
      <w:rFonts w:ascii="宋体"/>
      <w:kern w:val="0"/>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1411</Words>
  <Characters>1507</Characters>
  <Lines>0</Lines>
  <Paragraphs>0</Paragraphs>
  <TotalTime>10</TotalTime>
  <ScaleCrop>false</ScaleCrop>
  <LinksUpToDate>false</LinksUpToDate>
  <CharactersWithSpaces>1513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2023-04-07T07:40:00Z</dcterms:created>
  <dc:creator>WPS_1569838599</dc:creator>
  <cp:lastModifiedBy>IYAH</cp:lastModifiedBy>
  <dcterms:modified xsi:type="dcterms:W3CDTF">2023-10-31T06:08:03Z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E05E3E38F4104C79A723431D1331A056_13</vt:lpwstr>
  </property>
</Properties>
</file>